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3F3D" w14:textId="3F923D27" w:rsidR="009539EA" w:rsidRDefault="009539EA"/>
    <w:tbl>
      <w:tblPr>
        <w:tblW w:w="113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3"/>
      </w:tblGrid>
      <w:tr w:rsidR="00A21E13" w:rsidRPr="008314DC" w14:paraId="1838A0DB" w14:textId="77777777" w:rsidTr="3CB15DF2">
        <w:trPr>
          <w:trHeight w:val="1610"/>
        </w:trPr>
        <w:tc>
          <w:tcPr>
            <w:tcW w:w="11333" w:type="dxa"/>
            <w:shd w:val="clear" w:color="auto" w:fill="auto"/>
          </w:tcPr>
          <w:p w14:paraId="59992AD2" w14:textId="51762957" w:rsidR="00A21E13" w:rsidRDefault="00A21E13" w:rsidP="00667F52">
            <w:pPr>
              <w:pStyle w:val="NoSpacing"/>
              <w:jc w:val="center"/>
              <w:rPr>
                <w:rStyle w:val="Emphasis"/>
                <w:color w:val="0000FF"/>
                <w:sz w:val="20"/>
                <w:shd w:val="clear" w:color="auto" w:fill="FFFFFF"/>
              </w:rPr>
            </w:pPr>
            <w:r w:rsidRPr="009A4DC9">
              <w:rPr>
                <w:i/>
                <w:iCs/>
                <w:color w:val="000000"/>
                <w:sz w:val="20"/>
              </w:rPr>
              <w:t xml:space="preserve">Our Christian ethos and values are at the heart of our school community and underpin everything we do.  We believe that we play a significant part in preparing children for their life beyond our school and, with a strong foundation, </w:t>
            </w:r>
            <w:r>
              <w:rPr>
                <w:i/>
                <w:iCs/>
                <w:color w:val="000000"/>
                <w:sz w:val="20"/>
              </w:rPr>
              <w:t xml:space="preserve">our </w:t>
            </w:r>
            <w:r w:rsidRPr="009A4DC9">
              <w:rPr>
                <w:i/>
                <w:iCs/>
                <w:color w:val="000000"/>
                <w:sz w:val="20"/>
              </w:rPr>
              <w:t>children will develop their own core values</w:t>
            </w:r>
            <w:r>
              <w:rPr>
                <w:i/>
                <w:iCs/>
                <w:color w:val="000000"/>
                <w:sz w:val="20"/>
              </w:rPr>
              <w:t>.</w:t>
            </w: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 xml:space="preserve"> </w:t>
            </w:r>
          </w:p>
          <w:p w14:paraId="3D1CD735" w14:textId="77777777" w:rsidR="00A21E13" w:rsidRDefault="00A21E13" w:rsidP="00667F52">
            <w:pPr>
              <w:pStyle w:val="NoSpacing"/>
              <w:jc w:val="center"/>
              <w:rPr>
                <w:rStyle w:val="Emphasis"/>
                <w:color w:val="0000FF"/>
                <w:sz w:val="20"/>
                <w:shd w:val="clear" w:color="auto" w:fill="FFFFFF"/>
              </w:rPr>
            </w:pPr>
          </w:p>
          <w:p w14:paraId="308FD059" w14:textId="640C9327" w:rsidR="00A21E13" w:rsidRPr="00432CC5" w:rsidRDefault="00A21E13" w:rsidP="00667F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>Respect, Trust, Friendship, Compassion, Justice and Forgiveness</w:t>
            </w:r>
          </w:p>
        </w:tc>
      </w:tr>
      <w:tr w:rsidR="002E26A7" w:rsidRPr="008314DC" w14:paraId="57B279B4" w14:textId="77777777" w:rsidTr="003474A2">
        <w:trPr>
          <w:trHeight w:val="2397"/>
        </w:trPr>
        <w:tc>
          <w:tcPr>
            <w:tcW w:w="11333" w:type="dxa"/>
            <w:shd w:val="clear" w:color="auto" w:fill="auto"/>
          </w:tcPr>
          <w:p w14:paraId="0FCDF71B" w14:textId="31595E1B" w:rsidR="002E26A7" w:rsidRDefault="001F1833" w:rsidP="00F146AA">
            <w:pPr>
              <w:rPr>
                <w:b/>
                <w:i/>
                <w:iCs/>
                <w:noProof/>
                <w:sz w:val="20"/>
              </w:rPr>
            </w:pPr>
            <w:r>
              <w:rPr>
                <w:b/>
                <w:i/>
                <w:iCs/>
                <w:noProof/>
                <w:sz w:val="20"/>
              </w:rPr>
              <w:t>English</w:t>
            </w:r>
          </w:p>
          <w:p w14:paraId="6B8D7AA8" w14:textId="77777777" w:rsidR="002E26A7" w:rsidRDefault="002E26A7" w:rsidP="00F146AA">
            <w:pPr>
              <w:rPr>
                <w:b/>
                <w:i/>
                <w:iCs/>
                <w:noProof/>
                <w:sz w:val="20"/>
              </w:rPr>
            </w:pPr>
          </w:p>
          <w:p w14:paraId="2DA7738C" w14:textId="4C7C1157" w:rsidR="002E26A7" w:rsidRPr="00F146AA" w:rsidRDefault="002E26A7" w:rsidP="00F146AA">
            <w:pPr>
              <w:rPr>
                <w:bCs/>
                <w:i/>
                <w:iCs/>
                <w:sz w:val="20"/>
              </w:rPr>
            </w:pPr>
            <w:r w:rsidRPr="00D43188">
              <w:rPr>
                <w:b/>
                <w:i/>
                <w:iCs/>
                <w:noProof/>
                <w:sz w:val="20"/>
              </w:rPr>
              <w:drawing>
                <wp:anchor distT="0" distB="0" distL="114300" distR="114300" simplePos="0" relativeHeight="251701248" behindDoc="0" locked="0" layoutInCell="1" allowOverlap="1" wp14:anchorId="31BFC97D" wp14:editId="54EA429D">
                  <wp:simplePos x="0" y="0"/>
                  <wp:positionH relativeFrom="column">
                    <wp:posOffset>1387</wp:posOffset>
                  </wp:positionH>
                  <wp:positionV relativeFrom="paragraph">
                    <wp:posOffset>448</wp:posOffset>
                  </wp:positionV>
                  <wp:extent cx="492668" cy="243135"/>
                  <wp:effectExtent l="0" t="0" r="317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68" cy="24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iCs/>
                <w:sz w:val="20"/>
              </w:rPr>
              <w:t xml:space="preserve">As readers, </w:t>
            </w:r>
            <w:r w:rsidRPr="00E37641">
              <w:rPr>
                <w:bCs/>
                <w:i/>
                <w:iCs/>
                <w:sz w:val="20"/>
              </w:rPr>
              <w:t>the children will be</w:t>
            </w:r>
            <w:r>
              <w:rPr>
                <w:bCs/>
                <w:i/>
                <w:iCs/>
                <w:sz w:val="20"/>
              </w:rPr>
              <w:t xml:space="preserve"> listening to the stories </w:t>
            </w:r>
            <w:r w:rsidR="00B22DD3">
              <w:rPr>
                <w:bCs/>
                <w:i/>
                <w:iCs/>
                <w:sz w:val="20"/>
              </w:rPr>
              <w:t>`The selfish Crocodile`, `The Town Mouse and Country Mouse, ` A</w:t>
            </w:r>
            <w:r w:rsidR="001F1833">
              <w:rPr>
                <w:bCs/>
                <w:i/>
                <w:iCs/>
                <w:sz w:val="20"/>
              </w:rPr>
              <w:t>n</w:t>
            </w:r>
            <w:r w:rsidR="00B22DD3">
              <w:rPr>
                <w:bCs/>
                <w:i/>
                <w:iCs/>
                <w:sz w:val="20"/>
              </w:rPr>
              <w:t xml:space="preserve"> Easter Story`, `The Gruffalo`, `Incredible You`, `Daisy Dragon` 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 w:rsidR="00B22DD3">
              <w:rPr>
                <w:bCs/>
                <w:i/>
                <w:iCs/>
                <w:sz w:val="20"/>
              </w:rPr>
              <w:t xml:space="preserve">and `The Magic Porridge Pot`. </w:t>
            </w:r>
          </w:p>
          <w:p w14:paraId="0C0886B9" w14:textId="77777777" w:rsidR="002E26A7" w:rsidRDefault="002E26A7" w:rsidP="00AA0238">
            <w:pPr>
              <w:pStyle w:val="NoSpacing"/>
              <w:rPr>
                <w:b/>
                <w:i/>
                <w:iCs/>
                <w:sz w:val="20"/>
              </w:rPr>
            </w:pPr>
          </w:p>
          <w:p w14:paraId="30132208" w14:textId="4CCE1732" w:rsidR="002E26A7" w:rsidRPr="0093414A" w:rsidRDefault="002E26A7" w:rsidP="2D910791">
            <w:pPr>
              <w:pStyle w:val="NoSpacing"/>
              <w:rPr>
                <w:i/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4CBF4CE" wp14:editId="796F0F13">
                  <wp:extent cx="106400" cy="638399"/>
                  <wp:effectExtent l="635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400" cy="6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D910791">
              <w:rPr>
                <w:b/>
                <w:bCs/>
                <w:i/>
                <w:iCs/>
                <w:sz w:val="20"/>
              </w:rPr>
              <w:t xml:space="preserve">As writers, </w:t>
            </w:r>
            <w:r w:rsidRPr="2D910791">
              <w:rPr>
                <w:i/>
                <w:iCs/>
                <w:sz w:val="20"/>
              </w:rPr>
              <w:t>the children will access a range of texts</w:t>
            </w:r>
            <w:r w:rsidR="001F1833">
              <w:rPr>
                <w:i/>
                <w:iCs/>
                <w:sz w:val="20"/>
              </w:rPr>
              <w:t>, s</w:t>
            </w:r>
            <w:r w:rsidRPr="2D910791">
              <w:rPr>
                <w:i/>
                <w:iCs/>
                <w:sz w:val="20"/>
              </w:rPr>
              <w:t>tarting with, ‘</w:t>
            </w:r>
            <w:r>
              <w:rPr>
                <w:i/>
                <w:iCs/>
                <w:sz w:val="20"/>
              </w:rPr>
              <w:t>The Tiny Seed`</w:t>
            </w:r>
            <w:r w:rsidR="00B22DD3">
              <w:rPr>
                <w:i/>
                <w:iCs/>
                <w:sz w:val="20"/>
              </w:rPr>
              <w:t xml:space="preserve">, `From Seed To Sunflower`, `The Growing Story`, `Dogger` and `The Paper Dolls. </w:t>
            </w:r>
            <w:r w:rsidRPr="2D910791">
              <w:rPr>
                <w:i/>
                <w:iCs/>
                <w:sz w:val="20"/>
              </w:rPr>
              <w:t xml:space="preserve"> The children will </w:t>
            </w:r>
            <w:r>
              <w:rPr>
                <w:i/>
                <w:iCs/>
                <w:sz w:val="20"/>
              </w:rPr>
              <w:t>be creating their own non-fiction writing about sunflower life cycles</w:t>
            </w:r>
            <w:r w:rsidR="00B22DD3">
              <w:rPr>
                <w:i/>
                <w:iCs/>
                <w:sz w:val="20"/>
              </w:rPr>
              <w:t xml:space="preserve">, writing cards and forming their own narratives. </w:t>
            </w:r>
          </w:p>
          <w:p w14:paraId="079AC634" w14:textId="3E2517E9" w:rsidR="002E26A7" w:rsidRPr="00856B67" w:rsidRDefault="002E26A7" w:rsidP="008C2825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</w:p>
        </w:tc>
      </w:tr>
      <w:tr w:rsidR="002E26A7" w:rsidRPr="008314DC" w14:paraId="55CCB30B" w14:textId="77777777" w:rsidTr="00374517">
        <w:trPr>
          <w:trHeight w:val="960"/>
        </w:trPr>
        <w:tc>
          <w:tcPr>
            <w:tcW w:w="11333" w:type="dxa"/>
            <w:shd w:val="clear" w:color="auto" w:fill="auto"/>
          </w:tcPr>
          <w:p w14:paraId="6946A249" w14:textId="7C01C0C1" w:rsidR="002E26A7" w:rsidRDefault="003474A2" w:rsidP="008C2825">
            <w:pPr>
              <w:rPr>
                <w:noProof/>
              </w:rPr>
            </w:pPr>
            <w:r>
              <w:rPr>
                <w:b/>
                <w:i/>
                <w:iCs/>
                <w:sz w:val="20"/>
              </w:rPr>
              <w:t xml:space="preserve">Mathematics: </w:t>
            </w:r>
            <w:r w:rsidR="002E26A7" w:rsidRPr="00B22DD3">
              <w:rPr>
                <w:bCs/>
                <w:noProof/>
              </w:rPr>
              <w:drawing>
                <wp:anchor distT="0" distB="0" distL="114300" distR="114300" simplePos="0" relativeHeight="251703296" behindDoc="0" locked="0" layoutInCell="1" allowOverlap="1" wp14:anchorId="0F8A0E17" wp14:editId="0581D358">
                  <wp:simplePos x="0" y="0"/>
                  <wp:positionH relativeFrom="column">
                    <wp:posOffset>45881</wp:posOffset>
                  </wp:positionH>
                  <wp:positionV relativeFrom="paragraph">
                    <wp:posOffset>88168</wp:posOffset>
                  </wp:positionV>
                  <wp:extent cx="452120" cy="445770"/>
                  <wp:effectExtent l="0" t="0" r="5080" b="0"/>
                  <wp:wrapSquare wrapText="bothSides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2DD3" w:rsidRPr="00B22DD3">
              <w:rPr>
                <w:bCs/>
                <w:i/>
                <w:iCs/>
                <w:sz w:val="20"/>
              </w:rPr>
              <w:t>the children will be exploring the numbers 6,7 and 8. They will be investigating shape</w:t>
            </w:r>
            <w:r w:rsidR="009C547B">
              <w:rPr>
                <w:bCs/>
                <w:i/>
                <w:iCs/>
                <w:sz w:val="20"/>
              </w:rPr>
              <w:t xml:space="preserve"> </w:t>
            </w:r>
            <w:r w:rsidR="00B22DD3" w:rsidRPr="00B22DD3">
              <w:rPr>
                <w:bCs/>
                <w:i/>
                <w:iCs/>
                <w:sz w:val="20"/>
              </w:rPr>
              <w:t>and measure</w:t>
            </w:r>
            <w:r w:rsidR="008876F7">
              <w:rPr>
                <w:bCs/>
                <w:i/>
                <w:iCs/>
                <w:sz w:val="20"/>
              </w:rPr>
              <w:t>, learning about</w:t>
            </w:r>
            <w:r w:rsidR="00B22DD3" w:rsidRPr="00B22DD3">
              <w:rPr>
                <w:bCs/>
                <w:i/>
                <w:iCs/>
                <w:sz w:val="20"/>
              </w:rPr>
              <w:t xml:space="preserve"> 3D shapes, capacity, mass, length, height and time</w:t>
            </w:r>
            <w:r w:rsidR="00B22DD3">
              <w:rPr>
                <w:b/>
                <w:i/>
                <w:iCs/>
                <w:sz w:val="20"/>
              </w:rPr>
              <w:t xml:space="preserve">. </w:t>
            </w:r>
          </w:p>
        </w:tc>
      </w:tr>
      <w:tr w:rsidR="002E26A7" w:rsidRPr="008314DC" w14:paraId="55D7E511" w14:textId="77777777" w:rsidTr="003474A2">
        <w:trPr>
          <w:trHeight w:val="960"/>
        </w:trPr>
        <w:tc>
          <w:tcPr>
            <w:tcW w:w="11333" w:type="dxa"/>
            <w:shd w:val="clear" w:color="auto" w:fill="auto"/>
          </w:tcPr>
          <w:p w14:paraId="0045B6B9" w14:textId="5ADCDDEA" w:rsidR="002E26A7" w:rsidRDefault="002E26A7" w:rsidP="008C2825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Communication &amp; language</w:t>
            </w:r>
            <w:r w:rsidR="00B22DD3">
              <w:rPr>
                <w:b/>
                <w:i/>
                <w:iCs/>
                <w:sz w:val="20"/>
              </w:rPr>
              <w:t xml:space="preserve"> </w:t>
            </w:r>
          </w:p>
          <w:p w14:paraId="6564B527" w14:textId="2A181D88" w:rsidR="00B22DD3" w:rsidRPr="00B22DD3" w:rsidRDefault="00B22DD3" w:rsidP="008C2825">
            <w:pPr>
              <w:rPr>
                <w:bCs/>
                <w:i/>
                <w:iCs/>
                <w:sz w:val="20"/>
              </w:rPr>
            </w:pPr>
            <w:r w:rsidRPr="00B22DD3">
              <w:rPr>
                <w:bCs/>
                <w:i/>
                <w:iCs/>
                <w:sz w:val="20"/>
              </w:rPr>
              <w:t>The children will be continuing to develop their use of vocabulary through</w:t>
            </w:r>
            <w:r w:rsidR="008876F7">
              <w:rPr>
                <w:bCs/>
                <w:i/>
                <w:iCs/>
                <w:sz w:val="20"/>
              </w:rPr>
              <w:t xml:space="preserve"> a variety of</w:t>
            </w:r>
            <w:r w:rsidRPr="00B22DD3">
              <w:rPr>
                <w:bCs/>
                <w:i/>
                <w:iCs/>
                <w:sz w:val="20"/>
              </w:rPr>
              <w:t xml:space="preserve"> role</w:t>
            </w:r>
            <w:r w:rsidR="008876F7">
              <w:rPr>
                <w:bCs/>
                <w:i/>
                <w:iCs/>
                <w:sz w:val="20"/>
              </w:rPr>
              <w:t>-</w:t>
            </w:r>
            <w:r w:rsidRPr="00B22DD3">
              <w:rPr>
                <w:bCs/>
                <w:i/>
                <w:iCs/>
                <w:sz w:val="20"/>
              </w:rPr>
              <w:t>play and storytelling</w:t>
            </w:r>
            <w:r w:rsidR="008876F7">
              <w:rPr>
                <w:bCs/>
                <w:i/>
                <w:iCs/>
                <w:sz w:val="20"/>
              </w:rPr>
              <w:t xml:space="preserve"> activities.</w:t>
            </w:r>
            <w:r>
              <w:rPr>
                <w:bCs/>
                <w:i/>
                <w:iCs/>
                <w:sz w:val="20"/>
              </w:rPr>
              <w:t xml:space="preserve"> </w:t>
            </w:r>
          </w:p>
          <w:p w14:paraId="76D14884" w14:textId="4AB35E19" w:rsidR="00B22DD3" w:rsidRPr="00723CD4" w:rsidRDefault="00B22DD3" w:rsidP="008C2825">
            <w:pPr>
              <w:rPr>
                <w:b/>
                <w:i/>
                <w:iCs/>
                <w:sz w:val="20"/>
              </w:rPr>
            </w:pPr>
          </w:p>
        </w:tc>
      </w:tr>
      <w:tr w:rsidR="002E26A7" w:rsidRPr="008314DC" w14:paraId="28749A32" w14:textId="77777777" w:rsidTr="00156777">
        <w:trPr>
          <w:trHeight w:val="1956"/>
        </w:trPr>
        <w:tc>
          <w:tcPr>
            <w:tcW w:w="11333" w:type="dxa"/>
            <w:shd w:val="clear" w:color="auto" w:fill="auto"/>
          </w:tcPr>
          <w:p w14:paraId="7BE776B3" w14:textId="77777777" w:rsidR="002E26A7" w:rsidRDefault="002E26A7" w:rsidP="00AA0238">
            <w:pPr>
              <w:pStyle w:val="NoSpacing"/>
              <w:rPr>
                <w:bCs/>
                <w:i/>
                <w:iCs/>
                <w:sz w:val="20"/>
              </w:rPr>
            </w:pPr>
            <w:r w:rsidRPr="009D14B7">
              <w:rPr>
                <w:b/>
                <w:i/>
                <w:iCs/>
                <w:noProof/>
                <w:sz w:val="20"/>
              </w:rPr>
              <w:drawing>
                <wp:anchor distT="0" distB="0" distL="114300" distR="114300" simplePos="0" relativeHeight="251707392" behindDoc="0" locked="0" layoutInCell="1" allowOverlap="1" wp14:anchorId="2EC37808" wp14:editId="06E70AD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178435</wp:posOffset>
                  </wp:positionV>
                  <wp:extent cx="416560" cy="340995"/>
                  <wp:effectExtent l="0" t="0" r="254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/>
                <w:i/>
                <w:iCs/>
                <w:sz w:val="20"/>
              </w:rPr>
              <w:t xml:space="preserve">          </w:t>
            </w:r>
          </w:p>
          <w:p w14:paraId="79C1A696" w14:textId="77777777" w:rsidR="002E26A7" w:rsidRDefault="002E26A7" w:rsidP="00AA0238">
            <w:pPr>
              <w:pStyle w:val="NoSpacing"/>
              <w:rPr>
                <w:b/>
                <w:i/>
                <w:iCs/>
                <w:sz w:val="20"/>
              </w:rPr>
            </w:pPr>
            <w:r w:rsidRPr="002E26A7">
              <w:rPr>
                <w:b/>
                <w:i/>
                <w:iCs/>
                <w:sz w:val="20"/>
              </w:rPr>
              <w:t>Understanding the world</w:t>
            </w:r>
          </w:p>
          <w:p w14:paraId="332DAF8D" w14:textId="2044E9D8" w:rsidR="00B22DD3" w:rsidRDefault="00B22DD3" w:rsidP="00AA0238">
            <w:pPr>
              <w:pStyle w:val="NoSpacing"/>
              <w:rPr>
                <w:bCs/>
                <w:i/>
                <w:iCs/>
                <w:sz w:val="20"/>
              </w:rPr>
            </w:pPr>
            <w:r w:rsidRPr="001A3955">
              <w:rPr>
                <w:bCs/>
                <w:i/>
                <w:iCs/>
                <w:sz w:val="20"/>
              </w:rPr>
              <w:t xml:space="preserve">The children will be exploring changing and growing. They will be exploring how a baby grows into an adult and how a baby is cared for. The children will be </w:t>
            </w:r>
            <w:r w:rsidR="00194A39">
              <w:rPr>
                <w:bCs/>
                <w:i/>
                <w:iCs/>
                <w:sz w:val="20"/>
              </w:rPr>
              <w:t>learning about</w:t>
            </w:r>
            <w:r w:rsidRPr="001A3955">
              <w:rPr>
                <w:bCs/>
                <w:i/>
                <w:iCs/>
                <w:sz w:val="20"/>
              </w:rPr>
              <w:t xml:space="preserve"> the life cycle of a </w:t>
            </w:r>
            <w:r w:rsidR="00194A39">
              <w:rPr>
                <w:bCs/>
                <w:i/>
                <w:iCs/>
                <w:sz w:val="20"/>
              </w:rPr>
              <w:t>s</w:t>
            </w:r>
            <w:r w:rsidRPr="001A3955">
              <w:rPr>
                <w:bCs/>
                <w:i/>
                <w:iCs/>
                <w:sz w:val="20"/>
              </w:rPr>
              <w:t xml:space="preserve">unflower seed and what plants need </w:t>
            </w:r>
            <w:r w:rsidR="00EE0F85" w:rsidRPr="001A3955">
              <w:rPr>
                <w:bCs/>
                <w:i/>
                <w:iCs/>
                <w:sz w:val="20"/>
              </w:rPr>
              <w:t>to</w:t>
            </w:r>
            <w:r w:rsidRPr="001A3955">
              <w:rPr>
                <w:bCs/>
                <w:i/>
                <w:iCs/>
                <w:sz w:val="20"/>
              </w:rPr>
              <w:t xml:space="preserve"> grow. </w:t>
            </w:r>
            <w:r w:rsidR="00A73B22">
              <w:rPr>
                <w:bCs/>
                <w:i/>
                <w:iCs/>
                <w:sz w:val="20"/>
              </w:rPr>
              <w:t xml:space="preserve">The children will be </w:t>
            </w:r>
            <w:r w:rsidR="00194A39">
              <w:rPr>
                <w:bCs/>
                <w:i/>
                <w:iCs/>
                <w:sz w:val="20"/>
              </w:rPr>
              <w:t>finding</w:t>
            </w:r>
            <w:r w:rsidR="00882F24">
              <w:rPr>
                <w:bCs/>
                <w:i/>
                <w:iCs/>
                <w:sz w:val="20"/>
              </w:rPr>
              <w:t xml:space="preserve"> out</w:t>
            </w:r>
            <w:r w:rsidR="00A73B22">
              <w:rPr>
                <w:bCs/>
                <w:i/>
                <w:iCs/>
                <w:sz w:val="20"/>
              </w:rPr>
              <w:t xml:space="preserve"> how toys have changed overtime and sequencing Teddy Bears on a timeline. </w:t>
            </w:r>
          </w:p>
          <w:p w14:paraId="3322ADCD" w14:textId="2041EFF4" w:rsidR="008727BD" w:rsidRPr="001A3955" w:rsidRDefault="008727BD" w:rsidP="00AA0238">
            <w:pPr>
              <w:pStyle w:val="NoSpacing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The  children will </w:t>
            </w:r>
            <w:r w:rsidR="00882F24">
              <w:rPr>
                <w:bCs/>
                <w:i/>
                <w:iCs/>
                <w:sz w:val="20"/>
              </w:rPr>
              <w:t>continue to learn about</w:t>
            </w:r>
            <w:r>
              <w:rPr>
                <w:bCs/>
                <w:i/>
                <w:iCs/>
                <w:sz w:val="20"/>
              </w:rPr>
              <w:t xml:space="preserve"> seasonal changes and materials. </w:t>
            </w:r>
          </w:p>
          <w:p w14:paraId="1520C88C" w14:textId="77777777" w:rsidR="002E26A7" w:rsidRPr="001A3955" w:rsidRDefault="002E26A7" w:rsidP="00AA0238">
            <w:pPr>
              <w:pStyle w:val="NoSpacing"/>
              <w:rPr>
                <w:bCs/>
                <w:i/>
                <w:iCs/>
                <w:sz w:val="20"/>
              </w:rPr>
            </w:pPr>
          </w:p>
          <w:p w14:paraId="4B08B781" w14:textId="0227D8BE" w:rsidR="002E26A7" w:rsidRPr="002E26A7" w:rsidRDefault="001134B2" w:rsidP="00A50964">
            <w:pPr>
              <w:pStyle w:val="NoSpacing"/>
              <w:rPr>
                <w:b/>
                <w:i/>
                <w:iCs/>
                <w:sz w:val="20"/>
              </w:rPr>
            </w:pPr>
            <w:r w:rsidRPr="001A3955">
              <w:rPr>
                <w:b/>
                <w:i/>
                <w:iCs/>
                <w:sz w:val="20"/>
              </w:rPr>
              <w:t>RE</w:t>
            </w:r>
            <w:r w:rsidR="00B22DD3" w:rsidRPr="001A3955">
              <w:rPr>
                <w:bCs/>
                <w:i/>
                <w:iCs/>
                <w:sz w:val="20"/>
              </w:rPr>
              <w:t xml:space="preserve"> </w:t>
            </w:r>
            <w:r w:rsidR="001A3955">
              <w:rPr>
                <w:bCs/>
                <w:i/>
                <w:iCs/>
                <w:sz w:val="20"/>
              </w:rPr>
              <w:t>-</w:t>
            </w:r>
            <w:r w:rsidR="00B22DD3" w:rsidRPr="001A3955">
              <w:rPr>
                <w:bCs/>
                <w:i/>
                <w:iCs/>
                <w:sz w:val="20"/>
              </w:rPr>
              <w:t xml:space="preserve">The children will be </w:t>
            </w:r>
            <w:r w:rsidR="00B2586D" w:rsidRPr="001A3955">
              <w:rPr>
                <w:bCs/>
                <w:i/>
                <w:iCs/>
                <w:sz w:val="20"/>
              </w:rPr>
              <w:t xml:space="preserve">exploring what Christians think God is like. The children will be learning about </w:t>
            </w:r>
            <w:r w:rsidR="001A3955" w:rsidRPr="001A3955">
              <w:rPr>
                <w:bCs/>
                <w:i/>
                <w:iCs/>
                <w:sz w:val="20"/>
              </w:rPr>
              <w:t>Easter and why Easter is important to Christians.</w:t>
            </w:r>
            <w:r w:rsidR="001A3955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D15446" w:rsidRPr="008314DC" w14:paraId="53F2FDFB" w14:textId="77777777" w:rsidTr="006C0E71">
        <w:trPr>
          <w:trHeight w:val="1308"/>
        </w:trPr>
        <w:tc>
          <w:tcPr>
            <w:tcW w:w="11333" w:type="dxa"/>
            <w:shd w:val="clear" w:color="auto" w:fill="auto"/>
          </w:tcPr>
          <w:p w14:paraId="1D3B2DD2" w14:textId="7C42127F" w:rsidR="00D15446" w:rsidRPr="007F2297" w:rsidRDefault="00D15446" w:rsidP="00AA0238">
            <w:pPr>
              <w:pStyle w:val="NoSpacing"/>
              <w:rPr>
                <w:bCs/>
                <w:sz w:val="20"/>
              </w:rPr>
            </w:pPr>
            <w:r w:rsidRPr="007F2297">
              <w:rPr>
                <w:bCs/>
                <w:i/>
                <w:iCs/>
                <w:sz w:val="20"/>
              </w:rPr>
              <w:t xml:space="preserve"> </w:t>
            </w:r>
          </w:p>
          <w:p w14:paraId="1613A3E8" w14:textId="30666C47" w:rsidR="00CB49D0" w:rsidRPr="002C1A6D" w:rsidRDefault="0068471E" w:rsidP="00E8213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8471E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78A14465" wp14:editId="036314F1">
                  <wp:simplePos x="0" y="0"/>
                  <wp:positionH relativeFrom="column">
                    <wp:posOffset>6507239</wp:posOffset>
                  </wp:positionH>
                  <wp:positionV relativeFrom="paragraph">
                    <wp:posOffset>336100</wp:posOffset>
                  </wp:positionV>
                  <wp:extent cx="383540" cy="38798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5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5446" w:rsidRPr="00DE48AD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697152" behindDoc="0" locked="0" layoutInCell="1" allowOverlap="1" wp14:anchorId="100E8DC2" wp14:editId="61000CF7">
                  <wp:simplePos x="0" y="0"/>
                  <wp:positionH relativeFrom="column">
                    <wp:posOffset>2173</wp:posOffset>
                  </wp:positionH>
                  <wp:positionV relativeFrom="paragraph">
                    <wp:posOffset>574</wp:posOffset>
                  </wp:positionV>
                  <wp:extent cx="449645" cy="539574"/>
                  <wp:effectExtent l="0" t="0" r="762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9645" cy="5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5446" w:rsidRPr="000A17ED">
              <w:rPr>
                <w:b/>
                <w:bCs/>
                <w:i/>
                <w:iCs/>
                <w:sz w:val="20"/>
              </w:rPr>
              <w:t>E</w:t>
            </w:r>
            <w:r w:rsidR="00D15446">
              <w:rPr>
                <w:b/>
                <w:bCs/>
                <w:i/>
                <w:iCs/>
                <w:sz w:val="20"/>
              </w:rPr>
              <w:t xml:space="preserve">xpressive arts and design: </w:t>
            </w:r>
            <w:r w:rsidR="00D15446">
              <w:rPr>
                <w:i/>
                <w:iCs/>
                <w:sz w:val="20"/>
              </w:rPr>
              <w:t xml:space="preserve">the children will be sketching and painting sunflowers based on Vincent Van </w:t>
            </w:r>
            <w:r w:rsidR="00E8213B">
              <w:rPr>
                <w:i/>
                <w:iCs/>
                <w:sz w:val="20"/>
              </w:rPr>
              <w:t>Gogh</w:t>
            </w:r>
            <w:r w:rsidR="00062C45">
              <w:rPr>
                <w:i/>
                <w:iCs/>
                <w:sz w:val="20"/>
              </w:rPr>
              <w:t>’</w:t>
            </w:r>
            <w:r w:rsidR="00E8213B">
              <w:rPr>
                <w:i/>
                <w:iCs/>
                <w:sz w:val="20"/>
              </w:rPr>
              <w:t xml:space="preserve">s work, the children will be </w:t>
            </w:r>
            <w:r w:rsidR="004B3725">
              <w:rPr>
                <w:i/>
                <w:iCs/>
                <w:sz w:val="20"/>
              </w:rPr>
              <w:t>developing their</w:t>
            </w:r>
            <w:r w:rsidR="00E8213B">
              <w:rPr>
                <w:i/>
                <w:iCs/>
                <w:sz w:val="20"/>
              </w:rPr>
              <w:t xml:space="preserve"> observational drawing skills , colour mixing, brush strokes and sizes and painting. </w:t>
            </w:r>
          </w:p>
          <w:p w14:paraId="0995D402" w14:textId="13BEEA78" w:rsidR="00D15446" w:rsidRPr="002F3D66" w:rsidRDefault="00D15446" w:rsidP="008F3BEE">
            <w:pPr>
              <w:pStyle w:val="NoSpacing"/>
              <w:rPr>
                <w:b/>
                <w:i/>
                <w:iCs/>
                <w:sz w:val="20"/>
              </w:rPr>
            </w:pPr>
          </w:p>
        </w:tc>
      </w:tr>
      <w:tr w:rsidR="002E26A7" w:rsidRPr="008314DC" w14:paraId="420059E7" w14:textId="77777777" w:rsidTr="00374517">
        <w:trPr>
          <w:trHeight w:val="506"/>
        </w:trPr>
        <w:tc>
          <w:tcPr>
            <w:tcW w:w="11333" w:type="dxa"/>
            <w:shd w:val="clear" w:color="auto" w:fill="auto"/>
          </w:tcPr>
          <w:p w14:paraId="302599FC" w14:textId="6853FB36" w:rsidR="00E8213B" w:rsidRPr="00E8213B" w:rsidRDefault="002E26A7" w:rsidP="00E8213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i/>
                <w:iCs/>
                <w:sz w:val="18"/>
                <w:szCs w:val="18"/>
              </w:rPr>
            </w:pPr>
            <w:r w:rsidRPr="00AB35E2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705344" behindDoc="0" locked="0" layoutInCell="1" allowOverlap="1" wp14:anchorId="1E8214DE" wp14:editId="6C26DDE2">
                  <wp:simplePos x="0" y="0"/>
                  <wp:positionH relativeFrom="column">
                    <wp:posOffset>-2460</wp:posOffset>
                  </wp:positionH>
                  <wp:positionV relativeFrom="paragraph">
                    <wp:posOffset>587</wp:posOffset>
                  </wp:positionV>
                  <wp:extent cx="486137" cy="486137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37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8213B">
              <w:rPr>
                <w:rFonts w:ascii="Comic Sans MS" w:hAnsi="Comic Sans MS"/>
                <w:b/>
                <w:bCs/>
                <w:sz w:val="20"/>
              </w:rPr>
              <w:t xml:space="preserve">Personal, </w:t>
            </w:r>
            <w:r w:rsidR="00E8213B" w:rsidRPr="00E8213B">
              <w:rPr>
                <w:rFonts w:ascii="Comic Sans MS" w:hAnsi="Comic Sans MS"/>
                <w:b/>
                <w:bCs/>
                <w:sz w:val="20"/>
              </w:rPr>
              <w:t>social, and</w:t>
            </w:r>
            <w:r w:rsidRPr="00E8213B">
              <w:rPr>
                <w:rFonts w:ascii="Comic Sans MS" w:hAnsi="Comic Sans MS"/>
                <w:b/>
                <w:bCs/>
                <w:sz w:val="20"/>
              </w:rPr>
              <w:t xml:space="preserve"> emotional development</w:t>
            </w:r>
            <w:r w:rsidR="00E8213B" w:rsidRPr="00E8213B">
              <w:rPr>
                <w:rFonts w:ascii="Comic Sans MS" w:hAnsi="Comic Sans MS"/>
                <w:b/>
                <w:bCs/>
                <w:sz w:val="20"/>
              </w:rPr>
              <w:t xml:space="preserve">: </w:t>
            </w:r>
            <w:r w:rsidR="00E8213B" w:rsidRPr="00E8213B">
              <w:rPr>
                <w:rFonts w:ascii="Comic Sans MS" w:hAnsi="Comic Sans MS"/>
                <w:i/>
                <w:iCs/>
                <w:sz w:val="20"/>
              </w:rPr>
              <w:t xml:space="preserve">The children will be encouraged to </w:t>
            </w:r>
            <w:r w:rsidR="00E8213B" w:rsidRPr="00E8213B">
              <w:rPr>
                <w:rStyle w:val="HeaderChar"/>
                <w:rFonts w:ascii="Comic Sans MS" w:hAnsi="Comic Sans MS" w:cs="Calibri"/>
                <w:i/>
                <w:iCs/>
                <w:color w:val="000000"/>
                <w:sz w:val="20"/>
              </w:rPr>
              <w:t xml:space="preserve"> e</w:t>
            </w:r>
            <w:r w:rsidR="00E8213B" w:rsidRPr="00E8213B">
              <w:rPr>
                <w:rStyle w:val="normaltextrun"/>
                <w:rFonts w:ascii="Comic Sans MS" w:hAnsi="Comic Sans MS" w:cs="Calibri"/>
                <w:i/>
                <w:iCs/>
                <w:color w:val="000000"/>
                <w:sz w:val="20"/>
                <w:szCs w:val="20"/>
              </w:rPr>
              <w:t>xpress their own feelings and consider the feelings of others</w:t>
            </w:r>
            <w:r w:rsidR="004B3725">
              <w:rPr>
                <w:rStyle w:val="normaltextrun"/>
                <w:rFonts w:ascii="Comic Sans MS" w:hAnsi="Comic Sans MS" w:cs="Calibri"/>
                <w:i/>
                <w:iCs/>
                <w:color w:val="000000"/>
                <w:sz w:val="20"/>
                <w:szCs w:val="20"/>
              </w:rPr>
              <w:t>, s</w:t>
            </w:r>
            <w:r w:rsidR="00E8213B" w:rsidRPr="00E8213B">
              <w:rPr>
                <w:rStyle w:val="normaltextrun"/>
                <w:rFonts w:ascii="Comic Sans MS" w:hAnsi="Comic Sans MS" w:cs="Calibri"/>
                <w:i/>
                <w:iCs/>
                <w:color w:val="000000"/>
                <w:sz w:val="20"/>
                <w:szCs w:val="20"/>
              </w:rPr>
              <w:t>how resilience and perseverance in the face of challenge</w:t>
            </w:r>
            <w:r w:rsidR="00743E80">
              <w:rPr>
                <w:rStyle w:val="normaltextrun"/>
                <w:rFonts w:ascii="Comic Sans MS" w:hAnsi="Comic Sans MS" w:cs="Calibri"/>
                <w:i/>
                <w:iCs/>
                <w:color w:val="000000"/>
                <w:sz w:val="20"/>
                <w:szCs w:val="20"/>
              </w:rPr>
              <w:t xml:space="preserve"> and</w:t>
            </w:r>
            <w:r w:rsidR="00E8213B" w:rsidRPr="00E8213B">
              <w:rPr>
                <w:rStyle w:val="normaltextrun"/>
                <w:rFonts w:ascii="Comic Sans MS" w:hAnsi="Comic Sans MS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A797EC0" w14:textId="4273387A" w:rsidR="002E26A7" w:rsidRPr="007109B6" w:rsidRDefault="00743E80" w:rsidP="00E8213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omic Sans MS" w:hAnsi="Comic Sans MS" w:cs="Calibri"/>
                <w:i/>
                <w:iCs/>
                <w:color w:val="000000"/>
                <w:sz w:val="20"/>
                <w:szCs w:val="20"/>
              </w:rPr>
              <w:t>i</w:t>
            </w:r>
            <w:r w:rsidR="00E8213B" w:rsidRPr="00E8213B">
              <w:rPr>
                <w:rStyle w:val="normaltextrun"/>
                <w:rFonts w:ascii="Comic Sans MS" w:hAnsi="Comic Sans MS" w:cs="Calibri"/>
                <w:i/>
                <w:iCs/>
                <w:color w:val="000000"/>
                <w:sz w:val="20"/>
                <w:szCs w:val="20"/>
              </w:rPr>
              <w:t>dentify and moderate their own feelings socially and emotionally.</w:t>
            </w:r>
            <w:r w:rsidR="00E8213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E26A7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2E26A7" w:rsidRPr="008314DC" w14:paraId="5AEFA15C" w14:textId="77777777" w:rsidTr="00565E22">
        <w:trPr>
          <w:trHeight w:val="50"/>
        </w:trPr>
        <w:tc>
          <w:tcPr>
            <w:tcW w:w="11333" w:type="dxa"/>
            <w:shd w:val="clear" w:color="auto" w:fill="auto"/>
          </w:tcPr>
          <w:p w14:paraId="69481373" w14:textId="77777777" w:rsidR="002E26A7" w:rsidRDefault="002E26A7" w:rsidP="002E26A7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Physical development</w:t>
            </w:r>
          </w:p>
          <w:p w14:paraId="2CDAA4C3" w14:textId="338CAA42" w:rsidR="005575E3" w:rsidRPr="00565E22" w:rsidRDefault="002E26A7" w:rsidP="00565E22">
            <w:pPr>
              <w:pStyle w:val="NoSpacing"/>
              <w:rPr>
                <w:bCs/>
                <w:i/>
                <w:iCs/>
                <w:sz w:val="20"/>
              </w:rPr>
            </w:pPr>
            <w:r w:rsidRPr="00E8213B">
              <w:rPr>
                <w:bCs/>
                <w:i/>
                <w:iCs/>
                <w:sz w:val="20"/>
              </w:rPr>
              <w:t>The children will continue to develo</w:t>
            </w:r>
            <w:r w:rsidR="00743E80">
              <w:rPr>
                <w:bCs/>
                <w:i/>
                <w:iCs/>
                <w:sz w:val="20"/>
              </w:rPr>
              <w:t xml:space="preserve">p their </w:t>
            </w:r>
            <w:r w:rsidRPr="00E8213B">
              <w:rPr>
                <w:bCs/>
                <w:i/>
                <w:iCs/>
                <w:sz w:val="20"/>
              </w:rPr>
              <w:t>fine motor skills</w:t>
            </w:r>
            <w:r w:rsidR="00743E80">
              <w:rPr>
                <w:bCs/>
                <w:i/>
                <w:iCs/>
                <w:sz w:val="20"/>
              </w:rPr>
              <w:t xml:space="preserve">, including </w:t>
            </w:r>
            <w:r w:rsidR="00565E22">
              <w:rPr>
                <w:bCs/>
                <w:i/>
                <w:iCs/>
                <w:sz w:val="20"/>
              </w:rPr>
              <w:t>mastering the correct pencil grip.</w:t>
            </w:r>
            <w:r w:rsidR="00E8213B" w:rsidRPr="00E8213B">
              <w:rPr>
                <w:bCs/>
                <w:i/>
                <w:iCs/>
                <w:sz w:val="20"/>
              </w:rPr>
              <w:t xml:space="preserve"> In P</w:t>
            </w:r>
            <w:r w:rsidR="00565E22">
              <w:rPr>
                <w:bCs/>
                <w:i/>
                <w:iCs/>
                <w:sz w:val="20"/>
              </w:rPr>
              <w:t>E,</w:t>
            </w:r>
            <w:r w:rsidR="00E8213B" w:rsidRPr="00E8213B">
              <w:rPr>
                <w:bCs/>
                <w:i/>
                <w:iCs/>
                <w:sz w:val="20"/>
              </w:rPr>
              <w:t xml:space="preserve"> the children will be developing </w:t>
            </w:r>
            <w:r w:rsidR="00565E22">
              <w:rPr>
                <w:bCs/>
                <w:i/>
                <w:iCs/>
                <w:sz w:val="20"/>
              </w:rPr>
              <w:t xml:space="preserve">their </w:t>
            </w:r>
            <w:r w:rsidR="00E8213B" w:rsidRPr="00E8213B">
              <w:rPr>
                <w:bCs/>
                <w:i/>
                <w:iCs/>
                <w:sz w:val="20"/>
              </w:rPr>
              <w:t xml:space="preserve">gross motor and physical skills when using a variety of equipment. The children will be </w:t>
            </w:r>
            <w:r w:rsidR="00565E22">
              <w:rPr>
                <w:bCs/>
                <w:i/>
                <w:iCs/>
                <w:sz w:val="20"/>
              </w:rPr>
              <w:t xml:space="preserve">working on </w:t>
            </w:r>
            <w:r w:rsidR="00E8213B" w:rsidRPr="00E8213B">
              <w:rPr>
                <w:bCs/>
                <w:i/>
                <w:iCs/>
                <w:sz w:val="20"/>
              </w:rPr>
              <w:t xml:space="preserve">developing </w:t>
            </w:r>
            <w:r w:rsidR="00565E22">
              <w:rPr>
                <w:bCs/>
                <w:i/>
                <w:iCs/>
                <w:sz w:val="20"/>
              </w:rPr>
              <w:t xml:space="preserve">their </w:t>
            </w:r>
            <w:r w:rsidR="00E8213B" w:rsidRPr="00E8213B">
              <w:rPr>
                <w:bCs/>
                <w:i/>
                <w:iCs/>
                <w:sz w:val="20"/>
              </w:rPr>
              <w:t>balanc</w:t>
            </w:r>
            <w:r w:rsidR="00565E22">
              <w:rPr>
                <w:bCs/>
                <w:i/>
                <w:iCs/>
                <w:sz w:val="20"/>
              </w:rPr>
              <w:t>ing skills.</w:t>
            </w:r>
          </w:p>
        </w:tc>
      </w:tr>
    </w:tbl>
    <w:p w14:paraId="168F1EAE" w14:textId="77777777" w:rsidR="00886DB5" w:rsidRDefault="00886DB5"/>
    <w:sectPr w:rsidR="00886DB5" w:rsidSect="00287E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B512" w14:textId="77777777" w:rsidR="00D33393" w:rsidRDefault="00D33393" w:rsidP="00B27006">
      <w:r>
        <w:separator/>
      </w:r>
    </w:p>
  </w:endnote>
  <w:endnote w:type="continuationSeparator" w:id="0">
    <w:p w14:paraId="217FC4BE" w14:textId="77777777" w:rsidR="00D33393" w:rsidRDefault="00D33393" w:rsidP="00B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altName w:val="Courier New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C85D" w14:textId="77777777" w:rsidR="00565E22" w:rsidRDefault="00565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EA54" w14:textId="77777777" w:rsidR="00565E22" w:rsidRDefault="00565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8CF7" w14:textId="77777777" w:rsidR="00565E22" w:rsidRDefault="0056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CD69" w14:textId="77777777" w:rsidR="00D33393" w:rsidRDefault="00D33393" w:rsidP="00B27006">
      <w:r>
        <w:separator/>
      </w:r>
    </w:p>
  </w:footnote>
  <w:footnote w:type="continuationSeparator" w:id="0">
    <w:p w14:paraId="5B47608E" w14:textId="77777777" w:rsidR="00D33393" w:rsidRDefault="00D33393" w:rsidP="00B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BD7" w14:textId="77777777" w:rsidR="00565E22" w:rsidRDefault="00565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63F" w14:textId="4A15086F" w:rsidR="00B27006" w:rsidRDefault="00B349E2" w:rsidP="00FC53F8">
    <w:pPr>
      <w:pStyle w:val="Header"/>
      <w:jc w:val="center"/>
    </w:pPr>
    <w:r>
      <w:rPr>
        <w:noProof/>
      </w:rPr>
      <w:drawing>
        <wp:inline distT="0" distB="0" distL="0" distR="0" wp14:anchorId="23F164C4" wp14:editId="7EB36FE4">
          <wp:extent cx="491821" cy="494838"/>
          <wp:effectExtent l="0" t="0" r="381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50" cy="50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3F8">
      <w:rPr>
        <w:noProof/>
      </w:rPr>
      <w:t xml:space="preserve">                  </w:t>
    </w:r>
  </w:p>
  <w:p w14:paraId="72F38927" w14:textId="79116CE3" w:rsidR="00B27006" w:rsidRPr="00955636" w:rsidRDefault="00B27006" w:rsidP="00B27006">
    <w:pPr>
      <w:pStyle w:val="Header"/>
      <w:jc w:val="center"/>
      <w:rPr>
        <w:b/>
        <w:bCs/>
        <w:sz w:val="20"/>
      </w:rPr>
    </w:pPr>
    <w:r w:rsidRPr="00955636">
      <w:rPr>
        <w:b/>
        <w:bCs/>
        <w:sz w:val="20"/>
      </w:rPr>
      <w:t>PARENT CURRICULUM INFORMATION</w:t>
    </w:r>
    <w:r w:rsidR="00150786" w:rsidRPr="00955636">
      <w:rPr>
        <w:b/>
        <w:bCs/>
        <w:sz w:val="20"/>
      </w:rPr>
      <w:t xml:space="preserve">                       </w:t>
    </w:r>
  </w:p>
  <w:p w14:paraId="0182609F" w14:textId="096CEE61" w:rsidR="00B27006" w:rsidRPr="00955636" w:rsidRDefault="00565E22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SPRING</w:t>
    </w:r>
    <w:r w:rsidR="00552244">
      <w:rPr>
        <w:b/>
        <w:bCs/>
        <w:sz w:val="20"/>
      </w:rPr>
      <w:t xml:space="preserve"> TERM 202</w:t>
    </w:r>
    <w:r w:rsidR="00320F22">
      <w:rPr>
        <w:b/>
        <w:bCs/>
        <w:sz w:val="20"/>
      </w:rPr>
      <w:t>4</w:t>
    </w:r>
  </w:p>
  <w:p w14:paraId="06E1A294" w14:textId="0715A48E" w:rsidR="00B27006" w:rsidRPr="00955636" w:rsidRDefault="00EB72D4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RUBY</w:t>
    </w:r>
    <w:r w:rsidR="00B349E2">
      <w:rPr>
        <w:b/>
        <w:bCs/>
        <w:sz w:val="20"/>
      </w:rPr>
      <w:t xml:space="preserve"> </w:t>
    </w:r>
    <w:r w:rsidR="00B27006" w:rsidRPr="00955636">
      <w:rPr>
        <w:b/>
        <w:bCs/>
        <w:sz w:val="20"/>
      </w:rPr>
      <w:t>CLASS</w:t>
    </w:r>
    <w:r w:rsidR="002E26A7">
      <w:rPr>
        <w:b/>
        <w:bCs/>
        <w:sz w:val="20"/>
      </w:rPr>
      <w:t xml:space="preserve"> - EYFS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7611" w14:textId="77777777" w:rsidR="00565E22" w:rsidRDefault="00565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673"/>
    <w:multiLevelType w:val="hybridMultilevel"/>
    <w:tmpl w:val="5ED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969"/>
    <w:multiLevelType w:val="hybridMultilevel"/>
    <w:tmpl w:val="602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15FE"/>
    <w:multiLevelType w:val="hybridMultilevel"/>
    <w:tmpl w:val="906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5F6D"/>
    <w:multiLevelType w:val="multilevel"/>
    <w:tmpl w:val="645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A30B2C"/>
    <w:multiLevelType w:val="hybridMultilevel"/>
    <w:tmpl w:val="9DE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029"/>
    <w:multiLevelType w:val="hybridMultilevel"/>
    <w:tmpl w:val="FD8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05CCB"/>
    <w:multiLevelType w:val="hybridMultilevel"/>
    <w:tmpl w:val="521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18A3"/>
    <w:multiLevelType w:val="hybridMultilevel"/>
    <w:tmpl w:val="A2F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02234">
    <w:abstractNumId w:val="8"/>
  </w:num>
  <w:num w:numId="2" w16cid:durableId="1647468480">
    <w:abstractNumId w:val="1"/>
  </w:num>
  <w:num w:numId="3" w16cid:durableId="175311693">
    <w:abstractNumId w:val="4"/>
  </w:num>
  <w:num w:numId="4" w16cid:durableId="972444664">
    <w:abstractNumId w:val="2"/>
  </w:num>
  <w:num w:numId="5" w16cid:durableId="337588082">
    <w:abstractNumId w:val="6"/>
  </w:num>
  <w:num w:numId="6" w16cid:durableId="671033811">
    <w:abstractNumId w:val="5"/>
  </w:num>
  <w:num w:numId="7" w16cid:durableId="1437750364">
    <w:abstractNumId w:val="0"/>
  </w:num>
  <w:num w:numId="8" w16cid:durableId="853110291">
    <w:abstractNumId w:val="7"/>
  </w:num>
  <w:num w:numId="9" w16cid:durableId="1769420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6"/>
    <w:rsid w:val="00000607"/>
    <w:rsid w:val="00013E22"/>
    <w:rsid w:val="000227AF"/>
    <w:rsid w:val="00062C45"/>
    <w:rsid w:val="000711A3"/>
    <w:rsid w:val="00095462"/>
    <w:rsid w:val="000A17ED"/>
    <w:rsid w:val="000A201F"/>
    <w:rsid w:val="000C5E0A"/>
    <w:rsid w:val="000D550F"/>
    <w:rsid w:val="000E0A97"/>
    <w:rsid w:val="000E638F"/>
    <w:rsid w:val="00101470"/>
    <w:rsid w:val="001134B2"/>
    <w:rsid w:val="001468E9"/>
    <w:rsid w:val="00150786"/>
    <w:rsid w:val="00183F2F"/>
    <w:rsid w:val="00185090"/>
    <w:rsid w:val="00194A39"/>
    <w:rsid w:val="001A3955"/>
    <w:rsid w:val="001B663E"/>
    <w:rsid w:val="001E76A9"/>
    <w:rsid w:val="001F1833"/>
    <w:rsid w:val="00211014"/>
    <w:rsid w:val="00213758"/>
    <w:rsid w:val="00215AF9"/>
    <w:rsid w:val="0022700C"/>
    <w:rsid w:val="00230E6D"/>
    <w:rsid w:val="00247A5B"/>
    <w:rsid w:val="00253573"/>
    <w:rsid w:val="002555CD"/>
    <w:rsid w:val="00260222"/>
    <w:rsid w:val="00267312"/>
    <w:rsid w:val="00287E2E"/>
    <w:rsid w:val="002A4686"/>
    <w:rsid w:val="002C09C2"/>
    <w:rsid w:val="002C31D7"/>
    <w:rsid w:val="002E26A7"/>
    <w:rsid w:val="002E6216"/>
    <w:rsid w:val="002F3D66"/>
    <w:rsid w:val="002F4C9F"/>
    <w:rsid w:val="0030184B"/>
    <w:rsid w:val="00301B38"/>
    <w:rsid w:val="00317B4D"/>
    <w:rsid w:val="00320F22"/>
    <w:rsid w:val="00332C4C"/>
    <w:rsid w:val="003474A2"/>
    <w:rsid w:val="00374517"/>
    <w:rsid w:val="0038292A"/>
    <w:rsid w:val="003A0155"/>
    <w:rsid w:val="003A7894"/>
    <w:rsid w:val="003D7E47"/>
    <w:rsid w:val="003E0800"/>
    <w:rsid w:val="003E4528"/>
    <w:rsid w:val="003E4B6C"/>
    <w:rsid w:val="004049BD"/>
    <w:rsid w:val="00432CC5"/>
    <w:rsid w:val="00436046"/>
    <w:rsid w:val="004461B6"/>
    <w:rsid w:val="00471714"/>
    <w:rsid w:val="00495AC9"/>
    <w:rsid w:val="004A1A3F"/>
    <w:rsid w:val="004A617E"/>
    <w:rsid w:val="004B3725"/>
    <w:rsid w:val="004C6C30"/>
    <w:rsid w:val="004E0B54"/>
    <w:rsid w:val="004E2398"/>
    <w:rsid w:val="004E2938"/>
    <w:rsid w:val="004E6271"/>
    <w:rsid w:val="00505398"/>
    <w:rsid w:val="00543750"/>
    <w:rsid w:val="00552244"/>
    <w:rsid w:val="005575E3"/>
    <w:rsid w:val="00565E22"/>
    <w:rsid w:val="005810E8"/>
    <w:rsid w:val="005907C9"/>
    <w:rsid w:val="005B26E5"/>
    <w:rsid w:val="005C0985"/>
    <w:rsid w:val="005D3BE0"/>
    <w:rsid w:val="00603C54"/>
    <w:rsid w:val="00606A84"/>
    <w:rsid w:val="00632445"/>
    <w:rsid w:val="00641F5F"/>
    <w:rsid w:val="00665F87"/>
    <w:rsid w:val="00667DE8"/>
    <w:rsid w:val="00667F52"/>
    <w:rsid w:val="0068471E"/>
    <w:rsid w:val="006B676E"/>
    <w:rsid w:val="006C0B84"/>
    <w:rsid w:val="006C13EC"/>
    <w:rsid w:val="006C54A3"/>
    <w:rsid w:val="006E69C1"/>
    <w:rsid w:val="006F78C8"/>
    <w:rsid w:val="007034CC"/>
    <w:rsid w:val="007109B6"/>
    <w:rsid w:val="00715095"/>
    <w:rsid w:val="00723CD4"/>
    <w:rsid w:val="007302A2"/>
    <w:rsid w:val="00743E80"/>
    <w:rsid w:val="00751FEA"/>
    <w:rsid w:val="00763666"/>
    <w:rsid w:val="007676A3"/>
    <w:rsid w:val="00785801"/>
    <w:rsid w:val="007C06C8"/>
    <w:rsid w:val="007C5BA7"/>
    <w:rsid w:val="007C66B9"/>
    <w:rsid w:val="007F2297"/>
    <w:rsid w:val="007F24A3"/>
    <w:rsid w:val="00842335"/>
    <w:rsid w:val="008449BF"/>
    <w:rsid w:val="00856B67"/>
    <w:rsid w:val="0086387F"/>
    <w:rsid w:val="008673F9"/>
    <w:rsid w:val="008727BD"/>
    <w:rsid w:val="00882F24"/>
    <w:rsid w:val="00884FF4"/>
    <w:rsid w:val="00886DB5"/>
    <w:rsid w:val="008876F7"/>
    <w:rsid w:val="008A6FD7"/>
    <w:rsid w:val="008C2825"/>
    <w:rsid w:val="008D27C5"/>
    <w:rsid w:val="008F3BEE"/>
    <w:rsid w:val="008F40B8"/>
    <w:rsid w:val="0093414A"/>
    <w:rsid w:val="009539EA"/>
    <w:rsid w:val="00955636"/>
    <w:rsid w:val="0096201E"/>
    <w:rsid w:val="009823F4"/>
    <w:rsid w:val="00987E92"/>
    <w:rsid w:val="0099770E"/>
    <w:rsid w:val="009A4DC9"/>
    <w:rsid w:val="009C547B"/>
    <w:rsid w:val="009D14B7"/>
    <w:rsid w:val="009D1911"/>
    <w:rsid w:val="009D53CE"/>
    <w:rsid w:val="009E4796"/>
    <w:rsid w:val="009E653D"/>
    <w:rsid w:val="009F6DA2"/>
    <w:rsid w:val="00A018BF"/>
    <w:rsid w:val="00A212D5"/>
    <w:rsid w:val="00A21E13"/>
    <w:rsid w:val="00A26845"/>
    <w:rsid w:val="00A41019"/>
    <w:rsid w:val="00A43CB5"/>
    <w:rsid w:val="00A5029E"/>
    <w:rsid w:val="00A50964"/>
    <w:rsid w:val="00A635B3"/>
    <w:rsid w:val="00A73B22"/>
    <w:rsid w:val="00AA1642"/>
    <w:rsid w:val="00AA2241"/>
    <w:rsid w:val="00AA4AD4"/>
    <w:rsid w:val="00AB088F"/>
    <w:rsid w:val="00AB35E2"/>
    <w:rsid w:val="00B00203"/>
    <w:rsid w:val="00B22DD3"/>
    <w:rsid w:val="00B2586D"/>
    <w:rsid w:val="00B27006"/>
    <w:rsid w:val="00B349E2"/>
    <w:rsid w:val="00B6356D"/>
    <w:rsid w:val="00B84BB7"/>
    <w:rsid w:val="00C266F4"/>
    <w:rsid w:val="00C41A0A"/>
    <w:rsid w:val="00C438F1"/>
    <w:rsid w:val="00C71C21"/>
    <w:rsid w:val="00C73520"/>
    <w:rsid w:val="00C97276"/>
    <w:rsid w:val="00CB49D0"/>
    <w:rsid w:val="00CB5EFE"/>
    <w:rsid w:val="00CC7499"/>
    <w:rsid w:val="00CD1C3C"/>
    <w:rsid w:val="00CE2691"/>
    <w:rsid w:val="00D063CD"/>
    <w:rsid w:val="00D10E67"/>
    <w:rsid w:val="00D15446"/>
    <w:rsid w:val="00D22FF3"/>
    <w:rsid w:val="00D33393"/>
    <w:rsid w:val="00D43188"/>
    <w:rsid w:val="00D45304"/>
    <w:rsid w:val="00D7643E"/>
    <w:rsid w:val="00D77384"/>
    <w:rsid w:val="00D86AC0"/>
    <w:rsid w:val="00D92F22"/>
    <w:rsid w:val="00DB2525"/>
    <w:rsid w:val="00DB4207"/>
    <w:rsid w:val="00DC37EE"/>
    <w:rsid w:val="00DD20CE"/>
    <w:rsid w:val="00DE48AD"/>
    <w:rsid w:val="00DE5185"/>
    <w:rsid w:val="00E37641"/>
    <w:rsid w:val="00E37AC8"/>
    <w:rsid w:val="00E41334"/>
    <w:rsid w:val="00E42805"/>
    <w:rsid w:val="00E631E2"/>
    <w:rsid w:val="00E802F0"/>
    <w:rsid w:val="00E8213B"/>
    <w:rsid w:val="00E83321"/>
    <w:rsid w:val="00E8709F"/>
    <w:rsid w:val="00EB565C"/>
    <w:rsid w:val="00EB72D4"/>
    <w:rsid w:val="00EC705D"/>
    <w:rsid w:val="00EE0F85"/>
    <w:rsid w:val="00F146AA"/>
    <w:rsid w:val="00F16E13"/>
    <w:rsid w:val="00F5712D"/>
    <w:rsid w:val="00F669CB"/>
    <w:rsid w:val="00F748EB"/>
    <w:rsid w:val="00FB7F66"/>
    <w:rsid w:val="00FC2682"/>
    <w:rsid w:val="00FC2ADC"/>
    <w:rsid w:val="00FC2C06"/>
    <w:rsid w:val="00FC53F8"/>
    <w:rsid w:val="00FE7488"/>
    <w:rsid w:val="00FF24A5"/>
    <w:rsid w:val="03A00262"/>
    <w:rsid w:val="2D910791"/>
    <w:rsid w:val="2F120470"/>
    <w:rsid w:val="3CB15DF2"/>
    <w:rsid w:val="7A1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1CA4"/>
  <w15:chartTrackingRefBased/>
  <w15:docId w15:val="{30CF7DA5-12DF-4FBF-ADD0-CC4FF9C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  <w:style w:type="paragraph" w:styleId="NoSpacing">
    <w:name w:val="No Spacing"/>
    <w:uiPriority w:val="1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ObjectivesBullet">
    <w:name w:val="Objectives Bullet"/>
    <w:rsid w:val="00247A5B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7A5B"/>
    <w:pPr>
      <w:widowControl w:val="0"/>
      <w:overflowPunct/>
      <w:autoSpaceDE/>
      <w:autoSpaceDN/>
      <w:adjustRightInd/>
      <w:ind w:left="2338"/>
      <w:textAlignment w:val="auto"/>
    </w:pPr>
    <w:rPr>
      <w:rFonts w:ascii="DIN-Regular" w:eastAsia="DIN-Regular" w:hAnsi="DIN-Regular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A5B"/>
    <w:rPr>
      <w:rFonts w:ascii="DIN-Regular" w:eastAsia="DIN-Regular" w:hAnsi="DIN-Regular" w:cs="Times New Roman"/>
      <w:lang w:val="en-US"/>
    </w:rPr>
  </w:style>
  <w:style w:type="character" w:customStyle="1" w:styleId="apple-converted-space">
    <w:name w:val="apple-converted-space"/>
    <w:basedOn w:val="DefaultParagraphFont"/>
    <w:rsid w:val="00247A5B"/>
  </w:style>
  <w:style w:type="character" w:styleId="Emphasis">
    <w:name w:val="Emphasis"/>
    <w:uiPriority w:val="20"/>
    <w:qFormat/>
    <w:rsid w:val="00247A5B"/>
    <w:rPr>
      <w:i/>
      <w:iCs/>
    </w:rPr>
  </w:style>
  <w:style w:type="paragraph" w:customStyle="1" w:styleId="paragraph">
    <w:name w:val="paragraph"/>
    <w:basedOn w:val="Normal"/>
    <w:rsid w:val="000A17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0A17ED"/>
  </w:style>
  <w:style w:type="character" w:customStyle="1" w:styleId="eop">
    <w:name w:val="eop"/>
    <w:basedOn w:val="DefaultParagraphFont"/>
    <w:rsid w:val="000A17ED"/>
  </w:style>
  <w:style w:type="paragraph" w:customStyle="1" w:styleId="msonormal0">
    <w:name w:val="msonormal"/>
    <w:basedOn w:val="Normal"/>
    <w:rsid w:val="007109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78dc5-493a-44c4-8388-fa38e490eee3">
      <Terms xmlns="http://schemas.microsoft.com/office/infopath/2007/PartnerControls"/>
    </lcf76f155ced4ddcb4097134ff3c332f>
    <TaxCatchAll xmlns="673b819d-7876-418f-b02e-089cc5af07cd" xsi:nil="true"/>
    <SharedWithUsers xmlns="673b819d-7876-418f-b02e-089cc5af07cd">
      <UserInfo>
        <DisplayName>Lucy Bojang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2308D027AD249A1A74F2ECE500F42" ma:contentTypeVersion="14" ma:contentTypeDescription="Create a new document." ma:contentTypeScope="" ma:versionID="3afbe728bfe912ceab5753dba2ab6e4f">
  <xsd:schema xmlns:xsd="http://www.w3.org/2001/XMLSchema" xmlns:xs="http://www.w3.org/2001/XMLSchema" xmlns:p="http://schemas.microsoft.com/office/2006/metadata/properties" xmlns:ns2="93478dc5-493a-44c4-8388-fa38e490eee3" xmlns:ns3="673b819d-7876-418f-b02e-089cc5af07cd" targetNamespace="http://schemas.microsoft.com/office/2006/metadata/properties" ma:root="true" ma:fieldsID="3556a8710bd883c1efbfcdfbd6ac8461" ns2:_="" ns3:_="">
    <xsd:import namespace="93478dc5-493a-44c4-8388-fa38e490eee3"/>
    <xsd:import namespace="673b819d-7876-418f-b02e-089cc5af0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8dc5-493a-44c4-8388-fa38e490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bc46f6-f650-4f3b-a8ba-64b2967a6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819d-7876-418f-b02e-089cc5af07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17a43c-b68a-4f14-965c-b155e652e3d3}" ma:internalName="TaxCatchAll" ma:showField="CatchAllData" ma:web="673b819d-7876-418f-b02e-089cc5af0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132EA-8260-4E37-8359-3F8E48EA8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F4D5B-8D3C-4A49-A54F-F2D331D69B42}">
  <ds:schemaRefs>
    <ds:schemaRef ds:uri="http://schemas.microsoft.com/office/2006/metadata/properties"/>
    <ds:schemaRef ds:uri="http://schemas.microsoft.com/office/infopath/2007/PartnerControls"/>
    <ds:schemaRef ds:uri="41aa34b0-6852-438b-a037-2622e0dfb90e"/>
    <ds:schemaRef ds:uri="eeb8275d-2c48-4392-a296-063aaeca9aa1"/>
  </ds:schemaRefs>
</ds:datastoreItem>
</file>

<file path=customXml/itemProps3.xml><?xml version="1.0" encoding="utf-8"?>
<ds:datastoreItem xmlns:ds="http://schemas.openxmlformats.org/officeDocument/2006/customXml" ds:itemID="{A19B18B0-E6C6-4BFF-9DE9-2368415B9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Bourne</dc:creator>
  <cp:keywords/>
  <dc:description/>
  <cp:lastModifiedBy>Alison Bourne</cp:lastModifiedBy>
  <cp:revision>20</cp:revision>
  <dcterms:created xsi:type="dcterms:W3CDTF">2023-11-24T17:31:00Z</dcterms:created>
  <dcterms:modified xsi:type="dcterms:W3CDTF">2023-12-14T15:19:00Z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  <property fmtid="{D5CDD505-2E9C-101B-9397-08002B2CF9AE}" pid="3" name="MediaServiceImageTags">
    <vt:lpwstr/>
  </property>
</Properties>
</file>